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9509F0" w14:textId="3BA1EE4D" w:rsidR="00E112BB" w:rsidRPr="00992E8D" w:rsidRDefault="00E112BB" w:rsidP="00E112BB">
      <w:pPr>
        <w:jc w:val="both"/>
        <w:rPr>
          <w:b/>
          <w:bCs/>
        </w:rPr>
      </w:pPr>
      <w:bookmarkStart w:id="0" w:name="_GoBack"/>
      <w:r w:rsidRPr="00992E8D">
        <w:rPr>
          <w:b/>
          <w:bCs/>
        </w:rPr>
        <w:t xml:space="preserve">HÜDA PAR Sözcüsü </w:t>
      </w:r>
      <w:proofErr w:type="spellStart"/>
      <w:r w:rsidRPr="00992E8D">
        <w:rPr>
          <w:b/>
          <w:bCs/>
        </w:rPr>
        <w:t>Ramanlı</w:t>
      </w:r>
      <w:proofErr w:type="spellEnd"/>
      <w:r w:rsidR="00992E8D" w:rsidRPr="00992E8D">
        <w:rPr>
          <w:b/>
          <w:bCs/>
        </w:rPr>
        <w:t>, TBMM’ye sundukları kanun teklifi için destek istedi</w:t>
      </w:r>
    </w:p>
    <w:bookmarkEnd w:id="0"/>
    <w:p w14:paraId="52EBA50F" w14:textId="63DC1805" w:rsidR="00E112BB" w:rsidRDefault="00E112BB" w:rsidP="00E112BB">
      <w:pPr>
        <w:jc w:val="both"/>
        <w:rPr>
          <w:b/>
          <w:bCs/>
        </w:rPr>
      </w:pPr>
      <w:r w:rsidRPr="00E112BB">
        <w:rPr>
          <w:b/>
          <w:bCs/>
        </w:rPr>
        <w:t>HÜDA PAR Sözcüsü ve Batman Milletvekili Serkan Ramanlı, Meclis Başkanlığına sundukları “Feshedilen veya Münfesih Sayılan Terör Örgütleri Hakkında Kanun Teklifi”</w:t>
      </w:r>
      <w:r>
        <w:rPr>
          <w:b/>
          <w:bCs/>
        </w:rPr>
        <w:t xml:space="preserve"> için </w:t>
      </w:r>
      <w:r w:rsidRPr="00E112BB">
        <w:rPr>
          <w:b/>
          <w:bCs/>
        </w:rPr>
        <w:t>TBMM’de bulunan tüm gruplar</w:t>
      </w:r>
      <w:r>
        <w:rPr>
          <w:b/>
          <w:bCs/>
        </w:rPr>
        <w:t xml:space="preserve">dan </w:t>
      </w:r>
      <w:r w:rsidRPr="00E112BB">
        <w:rPr>
          <w:b/>
          <w:bCs/>
        </w:rPr>
        <w:t>ve milletvekillerin</w:t>
      </w:r>
      <w:r>
        <w:rPr>
          <w:b/>
          <w:bCs/>
        </w:rPr>
        <w:t>den destek istedi.</w:t>
      </w:r>
    </w:p>
    <w:p w14:paraId="2B49A34D" w14:textId="1CE4AF07" w:rsidR="00E13F39" w:rsidRDefault="00E112BB" w:rsidP="00E112BB">
      <w:pPr>
        <w:jc w:val="both"/>
      </w:pPr>
      <w:r w:rsidRPr="00E112BB">
        <w:t xml:space="preserve">HÜDA PAR Sözcüsü ve Batman Milletvekili Serkan Ramanlı, TBMM'de </w:t>
      </w:r>
      <w:r w:rsidR="00E13F39">
        <w:t>düzenlediği basın toplantısında gündeme dair değerlendirmelerde bulundu.</w:t>
      </w:r>
    </w:p>
    <w:p w14:paraId="19E2DADF" w14:textId="08BC90EB" w:rsidR="00345FA1" w:rsidRPr="00345FA1" w:rsidRDefault="00E13F39" w:rsidP="00E112BB">
      <w:pPr>
        <w:jc w:val="both"/>
        <w:rPr>
          <w:b/>
        </w:rPr>
      </w:pPr>
      <w:r w:rsidRPr="00345FA1">
        <w:rPr>
          <w:b/>
        </w:rPr>
        <w:t xml:space="preserve"> </w:t>
      </w:r>
      <w:r w:rsidR="00345FA1" w:rsidRPr="00345FA1">
        <w:rPr>
          <w:b/>
        </w:rPr>
        <w:t>“H</w:t>
      </w:r>
      <w:r w:rsidR="00345FA1" w:rsidRPr="00345FA1">
        <w:rPr>
          <w:b/>
        </w:rPr>
        <w:t>ukuki adımların gecikmeksizin atılması büyük önem taşımaktadır</w:t>
      </w:r>
      <w:r w:rsidR="00345FA1" w:rsidRPr="00345FA1">
        <w:rPr>
          <w:b/>
        </w:rPr>
        <w:t>”</w:t>
      </w:r>
    </w:p>
    <w:p w14:paraId="2DC25197" w14:textId="77777777" w:rsidR="00E13F39" w:rsidRDefault="00345FA1" w:rsidP="001C3E0C">
      <w:pPr>
        <w:jc w:val="both"/>
      </w:pPr>
      <w:r>
        <w:t xml:space="preserve">Terör ve şiddet sorunun çözümü için </w:t>
      </w:r>
      <w:r w:rsidRPr="009E63C3">
        <w:t>sürecin güçlü bir</w:t>
      </w:r>
      <w:r>
        <w:t xml:space="preserve"> hukuki zemine kavuşturulması gerektiğine dikkat çeken </w:t>
      </w:r>
      <w:proofErr w:type="spellStart"/>
      <w:r>
        <w:t>Ramanlı</w:t>
      </w:r>
      <w:proofErr w:type="spellEnd"/>
      <w:r>
        <w:t>, “</w:t>
      </w:r>
      <w:r w:rsidRPr="009E63C3">
        <w:t>Silahlı yapıların tasfiye edilmesine yönelik iradenin somut yasal düzenlemelerle desteklenmemesi, belirsizliklerin derinleşmesine, kamuoyunda tereddütlerin artmasına ve sürecin yavaşlayarak tıkanmasına yol</w:t>
      </w:r>
      <w:r>
        <w:t xml:space="preserve"> açabilecektir. Bu nedenle, t</w:t>
      </w:r>
      <w:r w:rsidRPr="009E63C3">
        <w:t>oplumsal huzur ve emniyetin tesis edilmesi amacıyla ihtiyaç duyulan hukuki adımların gecikmeksizin atılması büyük önem taşımaktadır.</w:t>
      </w:r>
      <w:r>
        <w:t>” uyarısında bulundu.</w:t>
      </w:r>
    </w:p>
    <w:p w14:paraId="09E3832D" w14:textId="36DF08C0" w:rsidR="00E13F39" w:rsidRPr="00E13F39" w:rsidRDefault="00E13F39" w:rsidP="001C3E0C">
      <w:pPr>
        <w:jc w:val="both"/>
        <w:rPr>
          <w:b/>
        </w:rPr>
      </w:pPr>
      <w:r w:rsidRPr="00E13F39">
        <w:rPr>
          <w:b/>
        </w:rPr>
        <w:t>“</w:t>
      </w:r>
      <w:r w:rsidRPr="00E13F39">
        <w:rPr>
          <w:b/>
        </w:rPr>
        <w:t>Teklifin temel amacı</w:t>
      </w:r>
      <w:r w:rsidRPr="00E13F39">
        <w:rPr>
          <w:b/>
        </w:rPr>
        <w:t xml:space="preserve">, </w:t>
      </w:r>
      <w:r w:rsidRPr="00E13F39">
        <w:rPr>
          <w:b/>
        </w:rPr>
        <w:t>Türkiye’nin barış, güvenlik ve istikrar ortamını kalıcı hale getirmektir</w:t>
      </w:r>
      <w:r w:rsidRPr="00E13F39">
        <w:rPr>
          <w:b/>
        </w:rPr>
        <w:t>”</w:t>
      </w:r>
    </w:p>
    <w:p w14:paraId="5B14E5DD" w14:textId="12C0CF75" w:rsidR="00345FA1" w:rsidRDefault="00345FA1" w:rsidP="001C3E0C">
      <w:pPr>
        <w:jc w:val="both"/>
      </w:pPr>
      <w:r w:rsidRPr="009E63C3">
        <w:t>Türkiye’nin şiddet sarmalından kurtulmasına katkı sunmak amacıyla</w:t>
      </w:r>
      <w:r>
        <w:t xml:space="preserve"> 3 Haziran’da TBMM’ye bir kanun teklifi sunduklarını hatırlatan </w:t>
      </w:r>
      <w:proofErr w:type="spellStart"/>
      <w:r w:rsidR="00EF5DA8">
        <w:t>Ramanlı</w:t>
      </w:r>
      <w:proofErr w:type="spellEnd"/>
      <w:r w:rsidR="00EF5DA8">
        <w:t>, “</w:t>
      </w:r>
      <w:r w:rsidR="001C3E0C" w:rsidRPr="009E63C3">
        <w:t xml:space="preserve">Kanun teklifi ile silah bıraktığı, şiddeti terk ettiği ve faaliyetlerine son verdiği tespit edilen terör örgütlerinin hukuki statülerinin belirlenmesi; örgütsel yapısını ve eylem kapasitesini kaybeden yapıların ise belirli </w:t>
      </w:r>
      <w:proofErr w:type="gramStart"/>
      <w:r w:rsidR="001C3E0C" w:rsidRPr="009E63C3">
        <w:t>kriterler</w:t>
      </w:r>
      <w:proofErr w:type="gramEnd"/>
      <w:r w:rsidR="001C3E0C" w:rsidRPr="009E63C3">
        <w:t xml:space="preserve"> çerçevesinde münfesih sayılabilmesi öngörülmektedir. Bunun yanında, söz konusu örgüt mensuplarının hukuki durumlarına ilişkin ceza ve infaz rejiminde düzenlemeler yapılmakta, şiddet eylemlerinden vazgeçmeyi teşvik eden ve toplumsal bütünleşmeyi güçlendiren mekanizmalar oluşturulmaktadır.</w:t>
      </w:r>
      <w:r w:rsidR="00EF5DA8">
        <w:t xml:space="preserve"> </w:t>
      </w:r>
      <w:r w:rsidR="001C3E0C" w:rsidRPr="009E63C3">
        <w:t>Teklifin temel amacı, terör örgütlerini toplumsal tabanları nezdinde silahlı yöntemlerden uzaklaşmaya zorlayan bir hukuk düzeni tesis etmek, şiddetin yeniden üretilmesini engellemek ve Türkiye’nin barış, güvenlik ve istikrar ortamını kalıcı hale getirmektir.</w:t>
      </w:r>
      <w:r>
        <w:t>” şeklinde konuştu.</w:t>
      </w:r>
    </w:p>
    <w:p w14:paraId="1C3DDD92" w14:textId="449BC833" w:rsidR="00345FA1" w:rsidRPr="00345FA1" w:rsidRDefault="00345FA1" w:rsidP="001C3E0C">
      <w:pPr>
        <w:jc w:val="both"/>
        <w:rPr>
          <w:b/>
        </w:rPr>
      </w:pPr>
      <w:r w:rsidRPr="00345FA1">
        <w:rPr>
          <w:b/>
        </w:rPr>
        <w:t>“</w:t>
      </w:r>
      <w:r w:rsidRPr="00345FA1">
        <w:rPr>
          <w:b/>
        </w:rPr>
        <w:t>TBMM’de bulunan tüm grupları ve milletvekillerini kanun teklifimize destek vermeye davet ediyor</w:t>
      </w:r>
      <w:r w:rsidRPr="00345FA1">
        <w:rPr>
          <w:b/>
        </w:rPr>
        <w:t>uz”</w:t>
      </w:r>
    </w:p>
    <w:p w14:paraId="582A3CA9" w14:textId="00AE595C" w:rsidR="001C3E0C" w:rsidRDefault="00345FA1" w:rsidP="001C3E0C">
      <w:pPr>
        <w:jc w:val="both"/>
      </w:pPr>
      <w:proofErr w:type="spellStart"/>
      <w:r>
        <w:t>Ramanlı</w:t>
      </w:r>
      <w:proofErr w:type="spellEnd"/>
      <w:r>
        <w:t>,</w:t>
      </w:r>
      <w:r w:rsidR="001C3E0C" w:rsidRPr="009E63C3">
        <w:t xml:space="preserve"> </w:t>
      </w:r>
      <w:r>
        <w:t>“</w:t>
      </w:r>
      <w:r w:rsidR="001C3E0C" w:rsidRPr="009E63C3">
        <w:t>TBMM’de bulunan tüm grupları ve milletvekillerini kanun teklifimize destek vermeye davet ediyor; gecikmesizin bu sürecin selametle sonuçlanması için katkıda bulunmaya çağırıyoruz</w:t>
      </w:r>
      <w:r w:rsidR="00EF5DA8">
        <w:t>.”</w:t>
      </w:r>
      <w:r>
        <w:t xml:space="preserve"> ifadelerini kullandı.</w:t>
      </w:r>
    </w:p>
    <w:p w14:paraId="4949C85D" w14:textId="78FCE903" w:rsidR="00345FA1" w:rsidRPr="00345FA1" w:rsidRDefault="00345FA1" w:rsidP="001C3E0C">
      <w:pPr>
        <w:jc w:val="both"/>
        <w:rPr>
          <w:b/>
        </w:rPr>
      </w:pPr>
      <w:r w:rsidRPr="00345FA1">
        <w:rPr>
          <w:b/>
        </w:rPr>
        <w:t>“S</w:t>
      </w:r>
      <w:r w:rsidRPr="00345FA1">
        <w:rPr>
          <w:b/>
        </w:rPr>
        <w:t>abit gelirli kesimleri</w:t>
      </w:r>
      <w:r w:rsidRPr="00345FA1">
        <w:rPr>
          <w:b/>
        </w:rPr>
        <w:t>n alım gücü eridi”</w:t>
      </w:r>
    </w:p>
    <w:p w14:paraId="35B7A691" w14:textId="1653EB98" w:rsidR="00345FA1" w:rsidRDefault="00F338B6">
      <w:pPr>
        <w:jc w:val="both"/>
      </w:pPr>
      <w:r w:rsidRPr="00F338B6">
        <w:t>Mayıs ayı enflasyon verilerinin açıklanmasıyla birlikte vatandaşın yaşadığı geçim sıkıntısının devam ettiği</w:t>
      </w:r>
      <w:r w:rsidR="00EF5DA8">
        <w:t xml:space="preserve">nin </w:t>
      </w:r>
      <w:r w:rsidRPr="00F338B6">
        <w:t>bir kez daha ortaya çık</w:t>
      </w:r>
      <w:r w:rsidR="00D73D07">
        <w:t xml:space="preserve">tığını belirten </w:t>
      </w:r>
      <w:proofErr w:type="spellStart"/>
      <w:r w:rsidR="00D73D07">
        <w:t>Ramanlı</w:t>
      </w:r>
      <w:proofErr w:type="spellEnd"/>
      <w:r w:rsidR="00D73D07">
        <w:t>, “</w:t>
      </w:r>
      <w:r w:rsidRPr="00F338B6">
        <w:t>Yıllık enflasyon</w:t>
      </w:r>
      <w:r w:rsidR="00D73D07">
        <w:t xml:space="preserve"> yüzde </w:t>
      </w:r>
      <w:r w:rsidRPr="00F338B6">
        <w:t>30’un üzerinde kalmaya devam etmiştir. Yılın ilk beş ayında yüzde 16,61’e ulaşan enflasyon, beklentilerin oldukça üzerinde gerçekleşmiş; başta asgari ücretliler ve emekliler olmak üzere sabit gelirli kesimlerin alım gücünde ciddi bir erimeye yol açmıştır. Bugün emekliler, asgari ücretliler, memurlar ve dar gelirli vatandaşlarımız; kira, gıda, ulaşım ve fatura giderleri gibi temel ihtiyaçlarını dahi karşılayamamaktadır. Türk-İş verilerine göre açlık sınırı 35 bin lirayı, yoksulluk sını</w:t>
      </w:r>
      <w:r w:rsidR="00345FA1">
        <w:t>rı ise 114 bin lirayı aşmıştır.” dedi.</w:t>
      </w:r>
    </w:p>
    <w:p w14:paraId="32DE10DB" w14:textId="39C66938" w:rsidR="00345FA1" w:rsidRPr="00345FA1" w:rsidRDefault="00345FA1">
      <w:pPr>
        <w:jc w:val="both"/>
        <w:rPr>
          <w:b/>
          <w:bCs/>
        </w:rPr>
      </w:pPr>
      <w:r>
        <w:rPr>
          <w:b/>
          <w:bCs/>
        </w:rPr>
        <w:t>“T</w:t>
      </w:r>
      <w:r w:rsidRPr="00F338B6">
        <w:rPr>
          <w:b/>
          <w:bCs/>
        </w:rPr>
        <w:t>emmuz beklenmeden seyyanen zam yapılmalıdır</w:t>
      </w:r>
      <w:r>
        <w:rPr>
          <w:b/>
          <w:bCs/>
        </w:rPr>
        <w:t>”</w:t>
      </w:r>
    </w:p>
    <w:p w14:paraId="2AECC212" w14:textId="3B1D56E8" w:rsidR="008B5F75" w:rsidRPr="00D710BA" w:rsidRDefault="00345FA1">
      <w:pPr>
        <w:jc w:val="both"/>
      </w:pPr>
      <w:proofErr w:type="spellStart"/>
      <w:r>
        <w:t>Ramanlı</w:t>
      </w:r>
      <w:proofErr w:type="spellEnd"/>
      <w:r>
        <w:t>, açıklamasına şöyle devam etti: “</w:t>
      </w:r>
      <w:r w:rsidR="00F338B6" w:rsidRPr="00F338B6">
        <w:t>Bu vesileyle şu hususu bir kez daha yineliyoruz</w:t>
      </w:r>
      <w:r w:rsidR="00D73D07">
        <w:t>; a</w:t>
      </w:r>
      <w:r w:rsidR="00F338B6" w:rsidRPr="00F338B6">
        <w:t xml:space="preserve">sgari ücret, açlık sınırının altında kalmayacak şekilde yılsonu beklenmeden yeniden belirlenmeli; emeklilerimizin yaşadığı mağduriyeti gidermek amacıyla en düşük emekli maaşını asgari ücret seviyesine çıkaracak </w:t>
      </w:r>
      <w:r w:rsidR="00F338B6" w:rsidRPr="00F338B6">
        <w:lastRenderedPageBreak/>
        <w:t xml:space="preserve">şekilde emekli maaşlarına seyyanen zam </w:t>
      </w:r>
      <w:r w:rsidR="00F338B6" w:rsidRPr="00D710BA">
        <w:t>yapılmalıdır.</w:t>
      </w:r>
      <w:r w:rsidR="00D73D07">
        <w:t xml:space="preserve"> </w:t>
      </w:r>
      <w:r w:rsidR="008B5F75" w:rsidRPr="00D710BA">
        <w:t>Adil bir ekonomik düzen; emeğin sömürülmediği, alın terinin karşılığının tam olarak verildiği, gelir dağılımında adaletin sağlandığı ve refahın toplumun tüm kesimlerine dengeli bir şekilde ulaştırıldığı bir anlayışla mümkündür.</w:t>
      </w:r>
      <w:r>
        <w:t>”</w:t>
      </w:r>
    </w:p>
    <w:p w14:paraId="2E566C8C" w14:textId="6355D125" w:rsidR="00E13F39" w:rsidRPr="00E13F39" w:rsidRDefault="00E13F39">
      <w:pPr>
        <w:jc w:val="both"/>
        <w:rPr>
          <w:b/>
        </w:rPr>
      </w:pPr>
      <w:r w:rsidRPr="00E13F39">
        <w:rPr>
          <w:b/>
        </w:rPr>
        <w:t xml:space="preserve">“Girdi maliyetlerindeki artışlar </w:t>
      </w:r>
      <w:r w:rsidRPr="00E13F39">
        <w:rPr>
          <w:b/>
        </w:rPr>
        <w:t>göz önüne alındığında hububat fiyatlarının yetersiz kaldığı görülecektir</w:t>
      </w:r>
      <w:r w:rsidRPr="00E13F39">
        <w:rPr>
          <w:b/>
        </w:rPr>
        <w:t>”</w:t>
      </w:r>
    </w:p>
    <w:p w14:paraId="64EABAAC" w14:textId="448EFD5E" w:rsidR="005A54F0" w:rsidRDefault="00D73D07">
      <w:pPr>
        <w:jc w:val="both"/>
      </w:pPr>
      <w:r>
        <w:t xml:space="preserve">Toprak Mahsulleri Ofisi tarafından açıklanan </w:t>
      </w:r>
      <w:r w:rsidRPr="00D73D07">
        <w:t>hububat alım fiyatların</w:t>
      </w:r>
      <w:r>
        <w:t xml:space="preserve">a da değinen </w:t>
      </w:r>
      <w:proofErr w:type="spellStart"/>
      <w:r>
        <w:t>Ramanlı</w:t>
      </w:r>
      <w:proofErr w:type="spellEnd"/>
      <w:r>
        <w:t>, “</w:t>
      </w:r>
      <w:r w:rsidR="00345FA1">
        <w:t>S</w:t>
      </w:r>
      <w:r w:rsidR="00F338B6">
        <w:t>ert ekmeklik buğday ile makarnalık buğdayın fiyat</w:t>
      </w:r>
      <w:r w:rsidR="00F338B6" w:rsidRPr="00345FA1">
        <w:t xml:space="preserve">ı, </w:t>
      </w:r>
      <w:r w:rsidR="00F338B6">
        <w:t xml:space="preserve">prim hariç ton başına 16 bin 500 lira oldu. Arpa alım fiyatı ise prim hariç ton başına 12 bin 750 lira olarak belirlendi. Geçen yıla göre buğday alım fiyatı </w:t>
      </w:r>
      <w:r>
        <w:t xml:space="preserve">yüzde </w:t>
      </w:r>
      <w:r w:rsidR="00F338B6">
        <w:t xml:space="preserve">22,22 artarken arpadaki artış oranı </w:t>
      </w:r>
      <w:r>
        <w:t xml:space="preserve">yüzde </w:t>
      </w:r>
      <w:r w:rsidR="00F338B6">
        <w:t>15,9’da kaldı.</w:t>
      </w:r>
      <w:r>
        <w:t xml:space="preserve"> </w:t>
      </w:r>
      <w:r w:rsidR="00F338B6">
        <w:t>Mayıs 2026 itibarıyla</w:t>
      </w:r>
      <w:r w:rsidR="005A7031">
        <w:t xml:space="preserve"> yıllık enflasyon </w:t>
      </w:r>
      <w:r>
        <w:t xml:space="preserve">yüzde </w:t>
      </w:r>
      <w:r w:rsidR="005A7031">
        <w:t>32,61 olarak gerçekleşmiştir.</w:t>
      </w:r>
      <w:r w:rsidR="00F338B6">
        <w:t xml:space="preserve"> Merkez Bankasının belirle</w:t>
      </w:r>
      <w:r w:rsidR="005A7031">
        <w:t>diği yılsonu enflasyon hedefi</w:t>
      </w:r>
      <w:r w:rsidR="00F338B6">
        <w:t xml:space="preserve"> de</w:t>
      </w:r>
      <w:r w:rsidR="005A7031">
        <w:t xml:space="preserve"> önce </w:t>
      </w:r>
      <w:r>
        <w:t xml:space="preserve">yüzde </w:t>
      </w:r>
      <w:r w:rsidR="005A7031">
        <w:t xml:space="preserve">24, ardından </w:t>
      </w:r>
      <w:r>
        <w:t xml:space="preserve">yüzde </w:t>
      </w:r>
      <w:r w:rsidR="005A7031">
        <w:t>31</w:t>
      </w:r>
      <w:r w:rsidR="00E112BB">
        <w:t>’in</w:t>
      </w:r>
      <w:r w:rsidR="005A7031">
        <w:t xml:space="preserve"> altında bir oran olarak açıklanmıştır</w:t>
      </w:r>
      <w:r w:rsidR="00F338B6">
        <w:t>.</w:t>
      </w:r>
      <w:r>
        <w:t xml:space="preserve"> </w:t>
      </w:r>
      <w:r w:rsidR="00F338B6">
        <w:t xml:space="preserve">Diğer taraftan TÜİK’in en son yayınladığı Tarımsal Girdi Fiyat Endeksi’ne göre tarımsal girdi fiyatlarındaki artış oranı, Mart 2026 itibarıyla yıllık </w:t>
      </w:r>
      <w:r>
        <w:t xml:space="preserve">yüzde </w:t>
      </w:r>
      <w:r w:rsidR="00F338B6">
        <w:t>34,26 olarak gerçekleşmiştir.</w:t>
      </w:r>
      <w:r>
        <w:t xml:space="preserve"> </w:t>
      </w:r>
      <w:r w:rsidR="005A7031">
        <w:t xml:space="preserve">Hububat alım fiyatlarında bütün bu oranların altında kalan bir artış gerçekleşmiştir. </w:t>
      </w:r>
      <w:r w:rsidR="00F338B6">
        <w:t>Bu durumda</w:t>
      </w:r>
      <w:r>
        <w:t xml:space="preserve"> </w:t>
      </w:r>
      <w:r w:rsidR="00F338B6">
        <w:t xml:space="preserve">girdi maliyetlerindeki artışlar, gerçekleşen enflasyon ve hedef enflasyon oranları göz önüne alındığında açıklanan hububat fiyatlarının ne denli yetersiz kaldığı </w:t>
      </w:r>
      <w:r w:rsidR="005A7031">
        <w:t>görülecektir</w:t>
      </w:r>
      <w:r>
        <w:t>.” diye konuştu.</w:t>
      </w:r>
    </w:p>
    <w:p w14:paraId="40B4BE4C" w14:textId="64EA5F2C" w:rsidR="00992E8D" w:rsidRPr="00992E8D" w:rsidRDefault="00992E8D">
      <w:pPr>
        <w:jc w:val="both"/>
        <w:rPr>
          <w:b/>
          <w:bCs/>
        </w:rPr>
      </w:pPr>
      <w:r w:rsidRPr="00992E8D">
        <w:rPr>
          <w:b/>
          <w:bCs/>
        </w:rPr>
        <w:t>“Çiftçiyi koruyacak tarımsal destek paketlerinin devreye konulması acil bir ihtiyaçtır”</w:t>
      </w:r>
    </w:p>
    <w:p w14:paraId="0ED9D266" w14:textId="35F69B3D" w:rsidR="00D55010" w:rsidRPr="00D710BA" w:rsidRDefault="00D73D07">
      <w:pPr>
        <w:jc w:val="both"/>
      </w:pPr>
      <w:r>
        <w:t>Ramanlı, “</w:t>
      </w:r>
      <w:r w:rsidR="00F338B6" w:rsidRPr="009E63C3">
        <w:t xml:space="preserve">Veriler ve karşılaştırmalı istatistikler, çiftçinin enflasyona ve girdi maliyetlerine ezdirilmesi anlamına gelmektedir. Bu da </w:t>
      </w:r>
      <w:r w:rsidR="0065701C" w:rsidRPr="009E63C3">
        <w:t xml:space="preserve">çiftçilerle birlikte </w:t>
      </w:r>
      <w:r w:rsidR="00F338B6" w:rsidRPr="009E63C3">
        <w:t>gıda üret</w:t>
      </w:r>
      <w:r w:rsidR="0065701C" w:rsidRPr="009E63C3">
        <w:t>iminde kendi kendine yeterlilik ve</w:t>
      </w:r>
      <w:r w:rsidR="00F338B6" w:rsidRPr="009E63C3">
        <w:t xml:space="preserve"> </w:t>
      </w:r>
      <w:r w:rsidR="005A7031" w:rsidRPr="009E63C3">
        <w:t>gıda arz</w:t>
      </w:r>
      <w:r w:rsidR="0065701C" w:rsidRPr="009E63C3">
        <w:t xml:space="preserve"> güvenliği</w:t>
      </w:r>
      <w:r w:rsidR="00F338B6" w:rsidRPr="009E63C3">
        <w:t>nin darbe üstüne darbe yemesi demektir.</w:t>
      </w:r>
      <w:r>
        <w:t xml:space="preserve"> </w:t>
      </w:r>
      <w:r w:rsidR="00F338B6">
        <w:t>Temel gıda hammaddesi olan ürünlerde büyük fiyat artışlarının başka sorunlara yol açacağı gerçeği de göz önüne alınarak çiftçiyi e</w:t>
      </w:r>
      <w:r w:rsidR="0065701C">
        <w:t>nflasyona ve girdi maliyetlerinin fahiş artışına</w:t>
      </w:r>
      <w:r w:rsidR="00F338B6">
        <w:t xml:space="preserve"> karşı koruyacak şekilde tarımsal destek paketlerinin devreye konulması </w:t>
      </w:r>
      <w:r w:rsidR="0065701C">
        <w:t>acil bir ihtiyaçtır</w:t>
      </w:r>
      <w:r w:rsidR="00F338B6">
        <w:t>.</w:t>
      </w:r>
      <w:r>
        <w:t xml:space="preserve"> </w:t>
      </w:r>
      <w:r w:rsidR="00D55010" w:rsidRPr="00D710BA">
        <w:rPr>
          <w:rFonts w:eastAsia="Times New Roman"/>
        </w:rPr>
        <w:t xml:space="preserve">Anayasa’nın 45. Maddesi ve 5488 sayılı Tarım Kanunu, devlete tarımsal üreticiyi destekleme yükümlülüğü yüklemektedir. Tarım Kanunu’na göre tarımsal desteklemeler için millî gelirin en az </w:t>
      </w:r>
      <w:r>
        <w:rPr>
          <w:rFonts w:eastAsia="Times New Roman"/>
        </w:rPr>
        <w:t xml:space="preserve">yüzde </w:t>
      </w:r>
      <w:r w:rsidR="00D55010" w:rsidRPr="00D710BA">
        <w:rPr>
          <w:rFonts w:eastAsia="Times New Roman"/>
        </w:rPr>
        <w:t>1’inin ayrılması gerekmektedir. Buna rağmen, 2025 yılında yaklaşık 6</w:t>
      </w:r>
      <w:r w:rsidR="00CB26D7" w:rsidRPr="00D710BA">
        <w:rPr>
          <w:rFonts w:eastAsia="Times New Roman"/>
        </w:rPr>
        <w:t>15</w:t>
      </w:r>
      <w:r w:rsidR="00CF4FA7" w:rsidRPr="00D710BA">
        <w:rPr>
          <w:rFonts w:eastAsia="Times New Roman"/>
        </w:rPr>
        <w:t xml:space="preserve"> </w:t>
      </w:r>
      <w:r w:rsidR="00D55010" w:rsidRPr="00D710BA">
        <w:rPr>
          <w:rFonts w:eastAsia="Times New Roman"/>
        </w:rPr>
        <w:t>milyar lira olması gereken tarımsal destekler</w:t>
      </w:r>
      <w:r w:rsidR="00CB26D7" w:rsidRPr="00D710BA">
        <w:rPr>
          <w:rFonts w:eastAsia="Times New Roman"/>
        </w:rPr>
        <w:t>,</w:t>
      </w:r>
      <w:r w:rsidR="00D55010" w:rsidRPr="00D710BA">
        <w:rPr>
          <w:rFonts w:eastAsia="Times New Roman"/>
        </w:rPr>
        <w:t xml:space="preserve"> 159 milyar lirada kalmıştır. Bu nedenle, çiftçiyi üretimde tutacak, tarımsal üretimi güçlendirecek ve gıda arz güvenliğini koruyacak destekleme politikalarının hayata geçirilmesi yalnızca ekonomik bir tercih değil, aynı zamanda anayasal ve yasal bir zorunluluktur</w:t>
      </w:r>
      <w:r w:rsidR="00ED3232">
        <w:rPr>
          <w:rFonts w:eastAsia="Times New Roman"/>
        </w:rPr>
        <w:t>.</w:t>
      </w:r>
      <w:r>
        <w:rPr>
          <w:rFonts w:eastAsia="Times New Roman"/>
        </w:rPr>
        <w:t>” şeklinde konuştu.</w:t>
      </w:r>
    </w:p>
    <w:p w14:paraId="3459E776" w14:textId="566499EE" w:rsidR="001C3E0C" w:rsidRPr="00CE7E5E" w:rsidRDefault="00D73D07" w:rsidP="001C3E0C">
      <w:pPr>
        <w:jc w:val="both"/>
      </w:pPr>
      <w:r>
        <w:rPr>
          <w:b/>
          <w:bCs/>
        </w:rPr>
        <w:t>“H</w:t>
      </w:r>
      <w:r w:rsidRPr="00CE7E5E">
        <w:rPr>
          <w:b/>
          <w:bCs/>
        </w:rPr>
        <w:t>abur sınır yolu hak ettiği değeri görmelidir</w:t>
      </w:r>
      <w:r>
        <w:rPr>
          <w:b/>
          <w:bCs/>
        </w:rPr>
        <w:t>”</w:t>
      </w:r>
    </w:p>
    <w:p w14:paraId="3D30382A" w14:textId="74ABE33D" w:rsidR="001C3E0C" w:rsidRPr="00CE7E5E" w:rsidRDefault="001C3E0C" w:rsidP="001C3E0C">
      <w:pPr>
        <w:jc w:val="both"/>
      </w:pPr>
      <w:r w:rsidRPr="00CE7E5E">
        <w:t>Tarih</w:t>
      </w:r>
      <w:r w:rsidR="00D73D07">
        <w:t xml:space="preserve">i </w:t>
      </w:r>
      <w:r w:rsidRPr="00CE7E5E">
        <w:t>İpek Yolu güzerg</w:t>
      </w:r>
      <w:r w:rsidR="00D73D07">
        <w:t>a</w:t>
      </w:r>
      <w:r w:rsidRPr="00CE7E5E">
        <w:t xml:space="preserve">hı üzerinde yer alan ve Şanlıurfa’dan başlayarak </w:t>
      </w:r>
      <w:r>
        <w:t>Mardin</w:t>
      </w:r>
      <w:r w:rsidRPr="00CE7E5E">
        <w:t xml:space="preserve"> ve </w:t>
      </w:r>
      <w:r>
        <w:t>Şırnak</w:t>
      </w:r>
      <w:r w:rsidR="00D73D07">
        <w:t xml:space="preserve">’ın </w:t>
      </w:r>
      <w:r w:rsidRPr="00CE7E5E">
        <w:t xml:space="preserve">Silopi </w:t>
      </w:r>
      <w:r w:rsidR="00D73D07">
        <w:t xml:space="preserve">ilçesi </w:t>
      </w:r>
      <w:r w:rsidRPr="00CE7E5E">
        <w:t>üzerinden Habur Sınır Kapısı’na ulaşan yaklaşık 365 kilometrelik kara yolu</w:t>
      </w:r>
      <w:r w:rsidR="00D73D07">
        <w:t>nun</w:t>
      </w:r>
      <w:r w:rsidRPr="00CE7E5E">
        <w:t xml:space="preserve"> uzun süredir vatandaşların yoğun şik</w:t>
      </w:r>
      <w:r w:rsidR="00D73D07">
        <w:t>a</w:t>
      </w:r>
      <w:r w:rsidRPr="00CE7E5E">
        <w:t>yetlerine konu ol</w:t>
      </w:r>
      <w:r w:rsidR="00D73D07">
        <w:t>duğuna dikkat çeken Ramanlı, “</w:t>
      </w:r>
      <w:r w:rsidRPr="00CE7E5E">
        <w:t>Özellikle Şanlıurfa ve Mardin’i de kapsayan, Şırnak il sınırına kadar olan bölüm büyük ölçüde deforme olmuş durumdadır. Şırnak il sınırları içinde kısmi bazı çalışmalar yürütülse de bu çalışmalar oldukça yavaş ilerlemekte; ayrıca yeni yapılan bazı kesimlerde dahi çökmeler yaşandığı yönünde şikâyetler bulunmaktadır. Bu yolun deforme olması, araçlar için sadece zaman kaybına neden olmuyor. Aynı zamanda araçların aksamında deformasyon ve arızalara da yol açarak hem doğrudan hem de dolaylı olarak ekonomik kayıplara neden olmaktadır. Bu durum, ülke ekonomisi için de zarar demektir.</w:t>
      </w:r>
      <w:r w:rsidR="00D73D07">
        <w:t xml:space="preserve"> </w:t>
      </w:r>
      <w:r w:rsidR="00E13F39">
        <w:t xml:space="preserve">Habur Sınır Yolu, </w:t>
      </w:r>
      <w:r w:rsidRPr="00CE7E5E">
        <w:t>Basra Körfezi’ni Avrupa’ya bağlayan kara yolu güzergâhıdır. Hürmüz Boğazı’nda yaşanan kriz göz önüne alındığında, bu hattın ne kadar kritik bir öneme sahip olduğu açıkça görülmektedir.</w:t>
      </w:r>
      <w:r w:rsidR="00D73D07">
        <w:t xml:space="preserve"> </w:t>
      </w:r>
      <w:r w:rsidRPr="00CE7E5E">
        <w:t>Yol medeniyettir, kalkınmadır, gelişimdir. Bu kadar büyük bir öneme sahip olan Habur Sınır Yolu’nun yıllardır göz ardı edilmesinin anlaşılır bir tarafı yoktur. Özellikle ağır tonajlı araçlar tarafından yoğunlukla kullanılan bu yol için derhal yenileme çalışmaları başlatılmalıdır</w:t>
      </w:r>
      <w:r w:rsidR="00D73D07">
        <w:t>.” ifadelerini kullandı.</w:t>
      </w:r>
    </w:p>
    <w:p w14:paraId="00000033" w14:textId="77777777" w:rsidR="0091311A" w:rsidRPr="009E63C3" w:rsidRDefault="0091311A">
      <w:pPr>
        <w:jc w:val="both"/>
      </w:pPr>
    </w:p>
    <w:sectPr w:rsidR="0091311A" w:rsidRPr="009E63C3">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embedRegular r:id="rId1" w:fontKey="{80169FC7-AFF2-47DC-9EB3-E30683896CF4}"/>
    <w:embedBold r:id="rId2" w:fontKey="{F8701F00-4333-45BA-9EEF-CE70597E5A4C}"/>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3" w:fontKey="{71C06527-B77D-4307-B7A3-D91655521CD7}"/>
  </w:font>
  <w:font w:name="Cambria">
    <w:panose1 w:val="02040503050406030204"/>
    <w:charset w:val="A2"/>
    <w:family w:val="roman"/>
    <w:pitch w:val="variable"/>
    <w:sig w:usb0="E00006FF" w:usb1="420024FF" w:usb2="02000000" w:usb3="00000000" w:csb0="0000019F" w:csb1="00000000"/>
    <w:embedRegular r:id="rId4" w:fontKey="{90CC49FC-6FAE-467B-875E-F1FA9588F00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11A"/>
    <w:rsid w:val="00024D24"/>
    <w:rsid w:val="000E7A45"/>
    <w:rsid w:val="00103ACC"/>
    <w:rsid w:val="00107379"/>
    <w:rsid w:val="00110AFB"/>
    <w:rsid w:val="001C3E0C"/>
    <w:rsid w:val="002376AE"/>
    <w:rsid w:val="002B482B"/>
    <w:rsid w:val="002E2974"/>
    <w:rsid w:val="00345FA1"/>
    <w:rsid w:val="00360EA6"/>
    <w:rsid w:val="00361112"/>
    <w:rsid w:val="0045668E"/>
    <w:rsid w:val="00570699"/>
    <w:rsid w:val="005A54F0"/>
    <w:rsid w:val="005A7031"/>
    <w:rsid w:val="0065701C"/>
    <w:rsid w:val="007125AD"/>
    <w:rsid w:val="0074044A"/>
    <w:rsid w:val="007F17C9"/>
    <w:rsid w:val="008B5F75"/>
    <w:rsid w:val="0091311A"/>
    <w:rsid w:val="00945DC8"/>
    <w:rsid w:val="00966F78"/>
    <w:rsid w:val="009744AD"/>
    <w:rsid w:val="00992E8D"/>
    <w:rsid w:val="009E63C3"/>
    <w:rsid w:val="00A52278"/>
    <w:rsid w:val="00A66239"/>
    <w:rsid w:val="00AB1EC5"/>
    <w:rsid w:val="00BF3F09"/>
    <w:rsid w:val="00C45683"/>
    <w:rsid w:val="00C95508"/>
    <w:rsid w:val="00CB26D7"/>
    <w:rsid w:val="00CE7E5E"/>
    <w:rsid w:val="00CF4650"/>
    <w:rsid w:val="00CF4FA7"/>
    <w:rsid w:val="00D55010"/>
    <w:rsid w:val="00D60CA8"/>
    <w:rsid w:val="00D710BA"/>
    <w:rsid w:val="00D73D07"/>
    <w:rsid w:val="00E112BB"/>
    <w:rsid w:val="00E13F39"/>
    <w:rsid w:val="00E6236D"/>
    <w:rsid w:val="00E821B8"/>
    <w:rsid w:val="00EA15C1"/>
    <w:rsid w:val="00EC41E1"/>
    <w:rsid w:val="00EC5D3A"/>
    <w:rsid w:val="00ED3232"/>
    <w:rsid w:val="00EF5DA8"/>
    <w:rsid w:val="00F338B6"/>
    <w:rsid w:val="00FA0C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67E9E"/>
  <w15:docId w15:val="{21A38EB1-83B4-4DA5-B3A2-A62F4EAEB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112BB"/>
  </w:style>
  <w:style w:type="paragraph" w:styleId="Balk1">
    <w:name w:val="heading 1"/>
    <w:basedOn w:val="Normal"/>
    <w:next w:val="Normal"/>
    <w:pPr>
      <w:keepNext/>
      <w:keepLines/>
      <w:spacing w:before="480" w:after="120"/>
      <w:outlineLvl w:val="0"/>
    </w:pPr>
    <w:rPr>
      <w:b/>
      <w:bCs/>
      <w:sz w:val="48"/>
      <w:szCs w:val="48"/>
    </w:rPr>
  </w:style>
  <w:style w:type="paragraph" w:styleId="Balk2">
    <w:name w:val="heading 2"/>
    <w:basedOn w:val="Normal"/>
    <w:next w:val="Normal"/>
    <w:pPr>
      <w:keepNext/>
      <w:keepLines/>
      <w:spacing w:before="360" w:after="80"/>
      <w:outlineLvl w:val="1"/>
    </w:pPr>
    <w:rPr>
      <w:b/>
      <w:bCs/>
      <w:sz w:val="36"/>
      <w:szCs w:val="3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494E1-1CAA-4472-BE03-D1969C62B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2</Pages>
  <Words>1124</Words>
  <Characters>6408</Characters>
  <Application>Microsoft Office Word</Application>
  <DocSecurity>0</DocSecurity>
  <Lines>53</Lines>
  <Paragraphs>15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41</cp:revision>
  <dcterms:created xsi:type="dcterms:W3CDTF">2026-06-09T17:55:00Z</dcterms:created>
  <dcterms:modified xsi:type="dcterms:W3CDTF">2026-06-11T13:30:00Z</dcterms:modified>
</cp:coreProperties>
</file>